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B368C8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B368C8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65DE8E8" w:rsidR="000017E7" w:rsidRPr="00B368C8" w:rsidRDefault="003F75B5" w:rsidP="003F75B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b/>
                <w:sz w:val="18"/>
                <w:szCs w:val="18"/>
                <w:lang w:val="ro-RO"/>
              </w:rPr>
              <w:t>AUTONOMIA ADMINISTRATIVĂ</w:t>
            </w:r>
          </w:p>
        </w:tc>
      </w:tr>
      <w:tr w:rsidR="000017E7" w:rsidRPr="00B368C8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3049FA2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B368C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44CC6E6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B368C8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424D160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Colocviu</w:t>
            </w:r>
          </w:p>
        </w:tc>
      </w:tr>
      <w:tr w:rsidR="000017E7" w:rsidRPr="00B368C8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B368C8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B368C8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B368C8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B368C8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6CC0892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DS</w:t>
            </w:r>
          </w:p>
        </w:tc>
      </w:tr>
      <w:tr w:rsidR="000017E7" w:rsidRPr="00B368C8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B368C8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B368C8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B368C8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B368C8">
              <w:rPr>
                <w:sz w:val="18"/>
                <w:szCs w:val="18"/>
                <w:lang w:val="ro-RO"/>
              </w:rPr>
              <w:t xml:space="preserve"> </w:t>
            </w:r>
            <w:r w:rsidRPr="00B368C8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B2343FE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441B62A7" w14:textId="77777777" w:rsidR="000017E7" w:rsidRPr="00B368C8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 xml:space="preserve">Timpul total estimat </w:t>
      </w:r>
      <w:r w:rsidRPr="00B368C8">
        <w:rPr>
          <w:w w:val="105"/>
          <w:sz w:val="18"/>
          <w:szCs w:val="18"/>
          <w:lang w:val="ro-RO"/>
        </w:rPr>
        <w:t>(ore alocate activităților</w:t>
      </w:r>
      <w:r w:rsidRPr="00B368C8">
        <w:rPr>
          <w:spacing w:val="2"/>
          <w:w w:val="105"/>
          <w:sz w:val="18"/>
          <w:szCs w:val="18"/>
          <w:lang w:val="ro-RO"/>
        </w:rPr>
        <w:t xml:space="preserve"> </w:t>
      </w:r>
      <w:r w:rsidRPr="00B368C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B368C8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B368C8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D0F4D56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B368C8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14D064BF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B368C8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5FC0493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B368C8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B368C8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2965D01" w:rsidR="000017E7" w:rsidRPr="00B368C8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B368C8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3C6FEF81" w:rsidR="000017E7" w:rsidRPr="00B368C8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B368C8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B368C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B368C8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7F5C271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B368C8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ADE245C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B368C8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A8DC7B4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B368C8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B368C8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7A14336" w:rsidR="000017E7" w:rsidRPr="00B368C8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B368C8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251088B" w:rsidR="000017E7" w:rsidRPr="00B368C8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B368C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B368C8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3A4271C7" w:rsidR="000017E7" w:rsidRPr="00B368C8" w:rsidRDefault="003F75B5" w:rsidP="003F75B5">
            <w:pPr>
              <w:pStyle w:val="TableParagraph"/>
              <w:ind w:right="338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 xml:space="preserve">44 </w:t>
            </w:r>
            <w:r w:rsidR="000017E7" w:rsidRPr="00B368C8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B368C8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B368C8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40C7DD0" w:rsidR="000017E7" w:rsidRPr="00B368C8" w:rsidRDefault="003F75B5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0017E7" w:rsidRPr="00B368C8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B368C8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10F82BFD" w:rsidR="000017E7" w:rsidRPr="00B368C8" w:rsidRDefault="00B368C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B368C8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8E7FAA3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B368C8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203A2A12" w:rsidR="000017E7" w:rsidRPr="00B368C8" w:rsidRDefault="00B368C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B368C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B368C8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FBCD4EF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44</w:t>
            </w:r>
          </w:p>
        </w:tc>
      </w:tr>
      <w:tr w:rsidR="000017E7" w:rsidRPr="00B368C8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338ED54C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B368C8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367E862" w:rsidR="000017E7" w:rsidRPr="00B368C8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B368C8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B368C8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B368C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39A5EEED" w14:textId="1EAC33D1" w:rsidR="000017E7" w:rsidRPr="00B368C8" w:rsidRDefault="003F75B5" w:rsidP="00DF1508">
            <w:pPr>
              <w:pStyle w:val="TableParagraph"/>
              <w:spacing w:line="219" w:lineRule="exact"/>
              <w:rPr>
                <w:color w:val="000000"/>
                <w:sz w:val="18"/>
                <w:szCs w:val="18"/>
              </w:rPr>
            </w:pPr>
            <w:r w:rsidRPr="00B368C8">
              <w:rPr>
                <w:color w:val="000000"/>
                <w:sz w:val="18"/>
                <w:szCs w:val="18"/>
              </w:rPr>
              <w:t xml:space="preserve">CP4.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Gestionează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implementarea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politicii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guvernamentale</w:t>
            </w:r>
            <w:proofErr w:type="spellEnd"/>
          </w:p>
          <w:p w14:paraId="6A6B0FA7" w14:textId="4F4C9B03" w:rsidR="003F75B5" w:rsidRPr="00B368C8" w:rsidRDefault="003F75B5" w:rsidP="00DF150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CP8. Analizează nevoile comunității</w:t>
            </w:r>
          </w:p>
        </w:tc>
      </w:tr>
      <w:tr w:rsidR="000017E7" w:rsidRPr="00B368C8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B368C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66CE3B5D" w14:textId="18BF330C" w:rsidR="000017E7" w:rsidRPr="00B368C8" w:rsidRDefault="003F75B5" w:rsidP="00DF150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CT1. Respectă angajamente</w:t>
            </w:r>
          </w:p>
          <w:p w14:paraId="46A18C43" w14:textId="7A1605EF" w:rsidR="003F75B5" w:rsidRPr="00B368C8" w:rsidRDefault="003F75B5" w:rsidP="00DF150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080D3841" w14:textId="77777777" w:rsidR="000017E7" w:rsidRPr="00B368C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B368C8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B368C8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B368C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B368C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B368C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41761" w:rsidRPr="00B368C8" w14:paraId="2BBC8A4A" w14:textId="77777777" w:rsidTr="00571B27">
        <w:tc>
          <w:tcPr>
            <w:tcW w:w="3123" w:type="dxa"/>
          </w:tcPr>
          <w:p w14:paraId="67FDF695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5284D677" w14:textId="14E9AD3D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a) descrie conceptele fundamentale de organizare administrativă și funcționare a instituțiilor publice și private.</w:t>
            </w:r>
          </w:p>
        </w:tc>
        <w:tc>
          <w:tcPr>
            <w:tcW w:w="2552" w:type="dxa"/>
          </w:tcPr>
          <w:p w14:paraId="63A7C158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4D246F9E" w14:textId="35B1320C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3959" w:type="dxa"/>
          </w:tcPr>
          <w:p w14:paraId="69D9D178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09DAD8D1" w14:textId="6445E400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</w:tc>
      </w:tr>
      <w:tr w:rsidR="00141761" w:rsidRPr="00B368C8" w14:paraId="73564250" w14:textId="77777777" w:rsidTr="00571B27">
        <w:tc>
          <w:tcPr>
            <w:tcW w:w="3123" w:type="dxa"/>
          </w:tcPr>
          <w:p w14:paraId="6848B40E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6ABC7F08" w14:textId="4830780B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b) distinge principalele metodele și instrumentele moderne utilizate pentru evaluarea și dezvoltarea instituțiilor publice.</w:t>
            </w:r>
          </w:p>
        </w:tc>
        <w:tc>
          <w:tcPr>
            <w:tcW w:w="2552" w:type="dxa"/>
          </w:tcPr>
          <w:p w14:paraId="067A1A9C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5C623F2E" w14:textId="155B99A2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b) analizează contextul organizațional pentru identificarea problemelor și oportunităților de dezvoltare.</w:t>
            </w:r>
          </w:p>
        </w:tc>
        <w:tc>
          <w:tcPr>
            <w:tcW w:w="3959" w:type="dxa"/>
          </w:tcPr>
          <w:p w14:paraId="76218FD9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401EA96B" w14:textId="00987A49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b) manifestă o abordare proactivă pentru adaptarea instituțiilor la schimbările de mediu economic și social.</w:t>
            </w:r>
          </w:p>
        </w:tc>
      </w:tr>
      <w:tr w:rsidR="00141761" w:rsidRPr="00B368C8" w14:paraId="539E399A" w14:textId="77777777" w:rsidTr="00571B27">
        <w:tc>
          <w:tcPr>
            <w:tcW w:w="3123" w:type="dxa"/>
          </w:tcPr>
          <w:p w14:paraId="7497FF22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4E09A395" w14:textId="0623B989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c) descrie metodele de evaluare a performanței instituționale și a modului de integrare a rezultatelor în planurile de dezvoltare.</w:t>
            </w:r>
          </w:p>
        </w:tc>
        <w:tc>
          <w:tcPr>
            <w:tcW w:w="2552" w:type="dxa"/>
          </w:tcPr>
          <w:p w14:paraId="2391774A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62D55741" w14:textId="1E9A2667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c) implementează soluții inovative pentru îmbunătățirea eficienței organizaționale, bazate pe instrumente strategice.</w:t>
            </w:r>
          </w:p>
        </w:tc>
        <w:tc>
          <w:tcPr>
            <w:tcW w:w="3959" w:type="dxa"/>
          </w:tcPr>
          <w:p w14:paraId="1AC01310" w14:textId="77777777" w:rsidR="00141761" w:rsidRPr="00B368C8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368C8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2D81476F" w14:textId="55A817E4" w:rsidR="00141761" w:rsidRPr="00B368C8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368C8">
              <w:rPr>
                <w:rFonts w:ascii="Times New Roman" w:hAnsi="Times New Roman" w:cs="Times New Roman"/>
                <w:sz w:val="18"/>
                <w:szCs w:val="18"/>
              </w:rPr>
              <w:t>c) activează cu responsabilitate pentru implementarea corectă și eficientă a instrumentelor strategice în dezvoltarea instituțională.</w:t>
            </w:r>
          </w:p>
        </w:tc>
      </w:tr>
    </w:tbl>
    <w:p w14:paraId="7B1213D8" w14:textId="77777777" w:rsidR="000017E7" w:rsidRPr="00B368C8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08F77F95" w14:textId="77777777" w:rsidR="00812286" w:rsidRPr="00B368C8" w:rsidRDefault="00812286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 xml:space="preserve">Obiectivele disciplinei </w:t>
      </w:r>
      <w:r w:rsidRPr="00B368C8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B368C8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B368C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47FAEF9" w:rsidR="000017E7" w:rsidRPr="00B368C8" w:rsidRDefault="00141761" w:rsidP="00141761">
            <w:pPr>
              <w:pStyle w:val="TableParagraph"/>
              <w:numPr>
                <w:ilvl w:val="0"/>
                <w:numId w:val="55"/>
              </w:numPr>
              <w:spacing w:line="210" w:lineRule="exact"/>
              <w:ind w:left="263" w:hanging="14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Obiectivul cursului îl constituie familiarizarea studenților cu specificitatea conținutului principiului autonomiei locale în organizarea și funcționarea sistemului administrativ local în vederea valorificării ulterioare a cunoştinţelor dobândite în exerciţiul funcţiei lor </w:t>
            </w:r>
            <w:r w:rsidRPr="00B368C8">
              <w:rPr>
                <w:sz w:val="18"/>
                <w:szCs w:val="18"/>
                <w:lang w:val="ro-RO"/>
              </w:rPr>
              <w:lastRenderedPageBreak/>
              <w:t xml:space="preserve">în cadrul structurilor administrației publice locale, cursanții </w:t>
            </w:r>
            <w:proofErr w:type="spellStart"/>
            <w:r w:rsidRPr="00B368C8">
              <w:rPr>
                <w:sz w:val="18"/>
                <w:szCs w:val="18"/>
              </w:rPr>
              <w:t>urmând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aibă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capacitatea</w:t>
            </w:r>
            <w:proofErr w:type="spellEnd"/>
            <w:r w:rsidRPr="00B368C8">
              <w:rPr>
                <w:sz w:val="18"/>
                <w:szCs w:val="18"/>
              </w:rPr>
              <w:t xml:space="preserve"> de a </w:t>
            </w:r>
            <w:proofErr w:type="spellStart"/>
            <w:r w:rsidRPr="00B368C8">
              <w:rPr>
                <w:sz w:val="18"/>
                <w:szCs w:val="18"/>
              </w:rPr>
              <w:t>gestiona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implementarea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politicii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guvernamentale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domeniu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a </w:t>
            </w:r>
            <w:proofErr w:type="spellStart"/>
            <w:r w:rsidRPr="00B368C8">
              <w:rPr>
                <w:sz w:val="18"/>
                <w:szCs w:val="18"/>
              </w:rPr>
              <w:t>analiza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nevoilor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comunității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respectând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angajamente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organizând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informații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obiecte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resurse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efectuarea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temelor</w:t>
            </w:r>
            <w:proofErr w:type="spellEnd"/>
            <w:r w:rsidRPr="00B368C8">
              <w:rPr>
                <w:sz w:val="18"/>
                <w:szCs w:val="18"/>
              </w:rPr>
              <w:t xml:space="preserve"> pe </w:t>
            </w:r>
            <w:proofErr w:type="spellStart"/>
            <w:r w:rsidRPr="00B368C8">
              <w:rPr>
                <w:sz w:val="18"/>
                <w:szCs w:val="18"/>
              </w:rPr>
              <w:t>parcurs</w:t>
            </w:r>
            <w:proofErr w:type="spellEnd"/>
            <w:r w:rsidRPr="00B368C8">
              <w:rPr>
                <w:sz w:val="18"/>
                <w:szCs w:val="18"/>
              </w:rPr>
              <w:t xml:space="preserve"> (CP4; CP8; CT1; CT3)</w:t>
            </w:r>
          </w:p>
        </w:tc>
      </w:tr>
    </w:tbl>
    <w:p w14:paraId="7525CBF6" w14:textId="77777777" w:rsidR="000017E7" w:rsidRPr="00B368C8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B368C8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B368C8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B368C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B368C8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B368C8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137A0" w:rsidRPr="00B368C8" w14:paraId="1633C4A2" w14:textId="77777777" w:rsidTr="00E81962">
        <w:trPr>
          <w:trHeight w:val="228"/>
        </w:trPr>
        <w:tc>
          <w:tcPr>
            <w:tcW w:w="4957" w:type="dxa"/>
          </w:tcPr>
          <w:p w14:paraId="68CEF280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B368C8">
              <w:rPr>
                <w:b/>
                <w:sz w:val="18"/>
                <w:szCs w:val="18"/>
              </w:rPr>
              <w:t xml:space="preserve"> I. </w:t>
            </w:r>
            <w:r w:rsidRPr="00B368C8">
              <w:rPr>
                <w:b/>
                <w:sz w:val="18"/>
                <w:szCs w:val="18"/>
                <w:lang w:val="ro-RO"/>
              </w:rPr>
              <w:t>Concepte de bază privind autonomia administrativă</w:t>
            </w:r>
          </w:p>
          <w:p w14:paraId="6639F87B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I.1. Noţiunea de autonomie locală</w:t>
            </w:r>
            <w:r w:rsidRPr="00B368C8">
              <w:rPr>
                <w:sz w:val="18"/>
                <w:szCs w:val="18"/>
                <w:lang w:val="ro-RO"/>
              </w:rPr>
              <w:tab/>
            </w:r>
          </w:p>
          <w:p w14:paraId="58FE7AAC" w14:textId="77777777" w:rsidR="009137A0" w:rsidRPr="00B368C8" w:rsidRDefault="009137A0" w:rsidP="009137A0">
            <w:pPr>
              <w:shd w:val="clear" w:color="auto" w:fill="FFFFFF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I.2. Geneza autonomiei în administrarea comunităţilor locale</w:t>
            </w:r>
          </w:p>
          <w:p w14:paraId="35B4F938" w14:textId="77777777" w:rsidR="009137A0" w:rsidRPr="00B368C8" w:rsidRDefault="009137A0" w:rsidP="009137A0">
            <w:pPr>
              <w:ind w:firstLine="14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I.2.1. Cazul cetăților grecești și autonomia </w:t>
            </w:r>
          </w:p>
          <w:p w14:paraId="7AC99FEC" w14:textId="77777777" w:rsidR="009137A0" w:rsidRPr="00B368C8" w:rsidRDefault="009137A0" w:rsidP="009137A0">
            <w:pPr>
              <w:ind w:firstLine="14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I.2.2. Autonomia în istoria italiană</w:t>
            </w:r>
          </w:p>
          <w:p w14:paraId="240924FC" w14:textId="77777777" w:rsidR="009137A0" w:rsidRPr="00B368C8" w:rsidRDefault="009137A0" w:rsidP="009137A0">
            <w:pPr>
              <w:ind w:firstLine="14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I.2.3. Provincia Dacia romană și autonomia</w:t>
            </w:r>
          </w:p>
          <w:p w14:paraId="0DDCA1F4" w14:textId="77777777" w:rsidR="009137A0" w:rsidRPr="00B368C8" w:rsidRDefault="009137A0" w:rsidP="009137A0">
            <w:pPr>
              <w:ind w:firstLine="14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I.2.4. Autonomia în administrația publică locală românească</w:t>
            </w:r>
          </w:p>
          <w:p w14:paraId="4539AB30" w14:textId="643DCF47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   I.2.5. Autonomia în context european</w:t>
            </w:r>
          </w:p>
        </w:tc>
        <w:tc>
          <w:tcPr>
            <w:tcW w:w="752" w:type="dxa"/>
          </w:tcPr>
          <w:p w14:paraId="50692960" w14:textId="3245B521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374280C4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0D52A783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6D653904" w14:textId="36F10AEE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F4932EE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470FE9EA" w14:textId="77777777" w:rsidTr="00E81962">
        <w:trPr>
          <w:trHeight w:val="228"/>
        </w:trPr>
        <w:tc>
          <w:tcPr>
            <w:tcW w:w="4957" w:type="dxa"/>
          </w:tcPr>
          <w:p w14:paraId="583D2B18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CURS </w:t>
            </w:r>
            <w:r w:rsidRPr="00B368C8">
              <w:rPr>
                <w:b/>
                <w:sz w:val="18"/>
                <w:szCs w:val="18"/>
                <w:lang w:val="ro-RO"/>
              </w:rPr>
              <w:t xml:space="preserve">II. </w:t>
            </w: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Forme, trăsături și norme  de apreciere </w:t>
            </w:r>
            <w:r w:rsidRPr="00B368C8">
              <w:rPr>
                <w:b/>
                <w:sz w:val="18"/>
                <w:szCs w:val="18"/>
                <w:lang w:val="ro-RO"/>
              </w:rPr>
              <w:t>ale autonomiei administrativă</w:t>
            </w:r>
          </w:p>
          <w:p w14:paraId="3DAB215E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II.1. Forme de manifestare a autonomiei administrative</w:t>
            </w:r>
          </w:p>
          <w:p w14:paraId="692BF155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II.2. Trăsăturile autonomiei administrative</w:t>
            </w:r>
          </w:p>
          <w:p w14:paraId="11718664" w14:textId="55D63015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II.3. Norme de apreciere a gradului de autonomie administrativă</w:t>
            </w:r>
          </w:p>
        </w:tc>
        <w:tc>
          <w:tcPr>
            <w:tcW w:w="752" w:type="dxa"/>
          </w:tcPr>
          <w:p w14:paraId="4B3D5569" w14:textId="14FF662E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24FFB04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001B5FA8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0B0287FF" w14:textId="35314FCD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B27F5DC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520DC092" w14:textId="77777777" w:rsidTr="00E81962">
        <w:trPr>
          <w:trHeight w:val="228"/>
        </w:trPr>
        <w:tc>
          <w:tcPr>
            <w:tcW w:w="4957" w:type="dxa"/>
          </w:tcPr>
          <w:p w14:paraId="3FCF45EA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shd w:val="clear" w:color="auto" w:fill="FFFFFF"/>
              <w:tabs>
                <w:tab w:val="clear" w:pos="720"/>
                <w:tab w:val="num" w:pos="142"/>
              </w:tabs>
              <w:autoSpaceDE/>
              <w:autoSpaceDN/>
              <w:ind w:left="142" w:hanging="153"/>
              <w:rPr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B368C8">
              <w:rPr>
                <w:b/>
                <w:sz w:val="18"/>
                <w:szCs w:val="18"/>
              </w:rPr>
              <w:t xml:space="preserve"> III.  </w:t>
            </w:r>
            <w:r w:rsidRPr="00B368C8">
              <w:rPr>
                <w:b/>
                <w:sz w:val="18"/>
                <w:szCs w:val="18"/>
                <w:lang w:val="ro-RO"/>
              </w:rPr>
              <w:t>Factori naturali de influență asupra autonomiei administrative</w:t>
            </w:r>
          </w:p>
          <w:p w14:paraId="0DB9ED17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III.1. P</w:t>
            </w:r>
            <w:proofErr w:type="spellStart"/>
            <w:r w:rsidRPr="00B368C8">
              <w:rPr>
                <w:sz w:val="18"/>
                <w:szCs w:val="18"/>
              </w:rPr>
              <w:t>otenţialul</w:t>
            </w:r>
            <w:proofErr w:type="spellEnd"/>
            <w:r w:rsidRPr="00B368C8">
              <w:rPr>
                <w:sz w:val="18"/>
                <w:szCs w:val="18"/>
              </w:rPr>
              <w:t xml:space="preserve"> natural</w:t>
            </w:r>
          </w:p>
          <w:p w14:paraId="30C93EFB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III.2. </w:t>
            </w:r>
            <w:r w:rsidRPr="00B368C8">
              <w:rPr>
                <w:sz w:val="18"/>
                <w:szCs w:val="18"/>
              </w:rPr>
              <w:t xml:space="preserve">Natura </w:t>
            </w:r>
            <w:proofErr w:type="spellStart"/>
            <w:r w:rsidRPr="00B368C8">
              <w:rPr>
                <w:sz w:val="18"/>
                <w:szCs w:val="18"/>
              </w:rPr>
              <w:t>umană</w:t>
            </w:r>
            <w:proofErr w:type="spellEnd"/>
          </w:p>
          <w:p w14:paraId="4C7A77F5" w14:textId="77777777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158D55D" w14:textId="338202CB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DB1F6E5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4F597E2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17FDFEB8" w14:textId="3749FC55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6219996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73D212FD" w14:textId="77777777" w:rsidTr="00E81962">
        <w:trPr>
          <w:trHeight w:val="228"/>
        </w:trPr>
        <w:tc>
          <w:tcPr>
            <w:tcW w:w="4957" w:type="dxa"/>
          </w:tcPr>
          <w:p w14:paraId="2C621203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shd w:val="clear" w:color="auto" w:fill="FFFFFF"/>
              <w:tabs>
                <w:tab w:val="clear" w:pos="720"/>
                <w:tab w:val="num" w:pos="142"/>
              </w:tabs>
              <w:autoSpaceDE/>
              <w:autoSpaceDN/>
              <w:ind w:left="142" w:hanging="142"/>
              <w:rPr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B368C8">
              <w:rPr>
                <w:b/>
                <w:sz w:val="18"/>
                <w:szCs w:val="18"/>
              </w:rPr>
              <w:t xml:space="preserve"> IV. </w:t>
            </w:r>
            <w:r w:rsidRPr="00B368C8">
              <w:rPr>
                <w:sz w:val="18"/>
                <w:szCs w:val="18"/>
              </w:rPr>
              <w:t xml:space="preserve"> </w:t>
            </w:r>
            <w:r w:rsidRPr="00B368C8">
              <w:rPr>
                <w:b/>
                <w:sz w:val="18"/>
                <w:szCs w:val="18"/>
                <w:lang w:val="ro-RO"/>
              </w:rPr>
              <w:t>Factori instituționali de influență asupra autonomiei</w:t>
            </w:r>
          </w:p>
          <w:p w14:paraId="4959BB5B" w14:textId="77777777" w:rsidR="009137A0" w:rsidRPr="00B368C8" w:rsidRDefault="009137A0" w:rsidP="009137A0">
            <w:pPr>
              <w:ind w:left="16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IV.1. S</w:t>
            </w:r>
            <w:proofErr w:type="spellStart"/>
            <w:r w:rsidRPr="00B368C8">
              <w:rPr>
                <w:sz w:val="18"/>
                <w:szCs w:val="18"/>
              </w:rPr>
              <w:t>tructura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administrativă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publică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locală</w:t>
            </w:r>
            <w:proofErr w:type="spellEnd"/>
          </w:p>
          <w:p w14:paraId="127569BA" w14:textId="77777777" w:rsidR="009137A0" w:rsidRPr="00B368C8" w:rsidRDefault="009137A0" w:rsidP="009137A0">
            <w:pPr>
              <w:ind w:left="16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IV.2. </w:t>
            </w:r>
            <w:proofErr w:type="spellStart"/>
            <w:r w:rsidRPr="00B368C8">
              <w:rPr>
                <w:sz w:val="18"/>
                <w:szCs w:val="18"/>
              </w:rPr>
              <w:t>Servicii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publice</w:t>
            </w:r>
            <w:proofErr w:type="spellEnd"/>
            <w:r w:rsidRPr="00B368C8">
              <w:rPr>
                <w:sz w:val="18"/>
                <w:szCs w:val="18"/>
              </w:rPr>
              <w:t xml:space="preserve"> locale</w:t>
            </w:r>
          </w:p>
          <w:p w14:paraId="79055DA3" w14:textId="3D65CBFA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   IV.3. </w:t>
            </w:r>
            <w:proofErr w:type="spellStart"/>
            <w:r w:rsidRPr="00B368C8">
              <w:rPr>
                <w:sz w:val="18"/>
                <w:szCs w:val="18"/>
              </w:rPr>
              <w:t>Reglementări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administraţia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locală</w:t>
            </w:r>
            <w:proofErr w:type="spellEnd"/>
          </w:p>
        </w:tc>
        <w:tc>
          <w:tcPr>
            <w:tcW w:w="752" w:type="dxa"/>
          </w:tcPr>
          <w:p w14:paraId="5DE62ED9" w14:textId="054F13A2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5B0F136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302289C6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62A025C1" w14:textId="380C2CA6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4D53EAC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18364756" w14:textId="77777777" w:rsidTr="00E81962">
        <w:trPr>
          <w:trHeight w:val="228"/>
        </w:trPr>
        <w:tc>
          <w:tcPr>
            <w:tcW w:w="4957" w:type="dxa"/>
          </w:tcPr>
          <w:p w14:paraId="4619AD3A" w14:textId="77777777" w:rsidR="009137A0" w:rsidRPr="00B368C8" w:rsidRDefault="009137A0" w:rsidP="009137A0">
            <w:pPr>
              <w:widowControl/>
              <w:numPr>
                <w:ilvl w:val="0"/>
                <w:numId w:val="57"/>
              </w:numPr>
              <w:shd w:val="clear" w:color="auto" w:fill="FFFFFF"/>
              <w:autoSpaceDE/>
              <w:autoSpaceDN/>
              <w:ind w:left="284" w:hanging="284"/>
              <w:rPr>
                <w:b/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B368C8">
              <w:rPr>
                <w:b/>
                <w:sz w:val="18"/>
                <w:szCs w:val="18"/>
              </w:rPr>
              <w:t xml:space="preserve"> V. </w:t>
            </w:r>
            <w:r w:rsidRPr="00B368C8">
              <w:rPr>
                <w:b/>
                <w:sz w:val="18"/>
                <w:szCs w:val="18"/>
                <w:lang w:val="ro-RO"/>
              </w:rPr>
              <w:t>Factori conjuncturali de influență asupra autonomiei</w:t>
            </w:r>
          </w:p>
          <w:p w14:paraId="62176A80" w14:textId="77777777" w:rsidR="009137A0" w:rsidRPr="00B368C8" w:rsidRDefault="009137A0" w:rsidP="009137A0">
            <w:pPr>
              <w:ind w:left="16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V.1. C</w:t>
            </w:r>
            <w:r w:rsidRPr="00B368C8">
              <w:rPr>
                <w:sz w:val="18"/>
                <w:szCs w:val="18"/>
              </w:rPr>
              <w:t xml:space="preserve">riza </w:t>
            </w:r>
            <w:proofErr w:type="spellStart"/>
            <w:r w:rsidRPr="00B368C8">
              <w:rPr>
                <w:sz w:val="18"/>
                <w:szCs w:val="18"/>
              </w:rPr>
              <w:t>economică</w:t>
            </w:r>
            <w:proofErr w:type="spellEnd"/>
          </w:p>
          <w:p w14:paraId="375DA7F0" w14:textId="77777777" w:rsidR="009137A0" w:rsidRPr="00B368C8" w:rsidRDefault="009137A0" w:rsidP="009137A0">
            <w:pPr>
              <w:ind w:left="16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V.2. </w:t>
            </w:r>
            <w:proofErr w:type="spellStart"/>
            <w:r w:rsidRPr="00B368C8">
              <w:rPr>
                <w:sz w:val="18"/>
                <w:szCs w:val="18"/>
              </w:rPr>
              <w:t>Dezvoltarea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locală</w:t>
            </w:r>
            <w:proofErr w:type="spellEnd"/>
          </w:p>
          <w:p w14:paraId="1F006A32" w14:textId="77777777" w:rsidR="009137A0" w:rsidRPr="00B368C8" w:rsidRDefault="009137A0" w:rsidP="009137A0">
            <w:pPr>
              <w:ind w:left="162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</w:rPr>
              <w:t xml:space="preserve">V.3. </w:t>
            </w:r>
            <w:proofErr w:type="spellStart"/>
            <w:r w:rsidRPr="00B368C8">
              <w:rPr>
                <w:sz w:val="18"/>
                <w:szCs w:val="18"/>
              </w:rPr>
              <w:t>Factorul</w:t>
            </w:r>
            <w:proofErr w:type="spellEnd"/>
            <w:r w:rsidRPr="00B368C8">
              <w:rPr>
                <w:sz w:val="18"/>
                <w:szCs w:val="18"/>
              </w:rPr>
              <w:t xml:space="preserve"> politic</w:t>
            </w:r>
          </w:p>
          <w:p w14:paraId="6E02EB72" w14:textId="6DF6C8FE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</w:rPr>
              <w:t xml:space="preserve">    V.4. </w:t>
            </w:r>
            <w:proofErr w:type="spellStart"/>
            <w:r w:rsidRPr="00B368C8">
              <w:rPr>
                <w:sz w:val="18"/>
                <w:szCs w:val="18"/>
              </w:rPr>
              <w:t>Organizarea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socială</w:t>
            </w:r>
            <w:proofErr w:type="spellEnd"/>
          </w:p>
        </w:tc>
        <w:tc>
          <w:tcPr>
            <w:tcW w:w="752" w:type="dxa"/>
          </w:tcPr>
          <w:p w14:paraId="010F5EF7" w14:textId="2F89A765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EE78F8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247B0777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45BAE898" w14:textId="1EDA21A5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E79F845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76CB828A" w14:textId="77777777" w:rsidTr="00E81962">
        <w:trPr>
          <w:trHeight w:val="228"/>
        </w:trPr>
        <w:tc>
          <w:tcPr>
            <w:tcW w:w="4957" w:type="dxa"/>
          </w:tcPr>
          <w:p w14:paraId="3149805F" w14:textId="77777777" w:rsidR="009137A0" w:rsidRPr="00B368C8" w:rsidRDefault="009137A0" w:rsidP="009137A0">
            <w:pPr>
              <w:widowControl/>
              <w:numPr>
                <w:ilvl w:val="0"/>
                <w:numId w:val="57"/>
              </w:numPr>
              <w:shd w:val="clear" w:color="auto" w:fill="FFFFFF"/>
              <w:autoSpaceDE/>
              <w:autoSpaceDN/>
              <w:ind w:left="284" w:hanging="284"/>
              <w:rPr>
                <w:b/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CURS </w:t>
            </w:r>
            <w:r w:rsidRPr="00B368C8">
              <w:rPr>
                <w:b/>
                <w:sz w:val="18"/>
                <w:szCs w:val="18"/>
              </w:rPr>
              <w:t>VI.</w:t>
            </w:r>
            <w:r w:rsidRPr="00B368C8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368C8">
              <w:rPr>
                <w:b/>
                <w:sz w:val="18"/>
                <w:szCs w:val="18"/>
              </w:rPr>
              <w:t>Autonomia</w:t>
            </w:r>
            <w:proofErr w:type="spellEnd"/>
            <w:r w:rsidRPr="00B368C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b/>
                <w:sz w:val="18"/>
                <w:szCs w:val="18"/>
              </w:rPr>
              <w:t>în</w:t>
            </w:r>
            <w:proofErr w:type="spellEnd"/>
            <w:r w:rsidRPr="00B368C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b/>
                <w:sz w:val="18"/>
                <w:szCs w:val="18"/>
              </w:rPr>
              <w:t>cadrul</w:t>
            </w:r>
            <w:proofErr w:type="spellEnd"/>
            <w:r w:rsidRPr="00B368C8">
              <w:rPr>
                <w:b/>
                <w:sz w:val="18"/>
                <w:szCs w:val="18"/>
              </w:rPr>
              <w:t xml:space="preserve"> p</w:t>
            </w:r>
            <w:r w:rsidRPr="00B368C8">
              <w:rPr>
                <w:b/>
                <w:sz w:val="18"/>
                <w:szCs w:val="18"/>
                <w:lang w:val="ro-RO"/>
              </w:rPr>
              <w:t xml:space="preserve">rincipiilor constituționale de organizare și funcționare </w:t>
            </w:r>
            <w:proofErr w:type="gramStart"/>
            <w:r w:rsidRPr="00B368C8">
              <w:rPr>
                <w:b/>
                <w:sz w:val="18"/>
                <w:szCs w:val="18"/>
                <w:lang w:val="ro-RO"/>
              </w:rPr>
              <w:t>a</w:t>
            </w:r>
            <w:proofErr w:type="gramEnd"/>
            <w:r w:rsidRPr="00B368C8">
              <w:rPr>
                <w:b/>
                <w:sz w:val="18"/>
                <w:szCs w:val="18"/>
                <w:lang w:val="ro-RO"/>
              </w:rPr>
              <w:t xml:space="preserve"> administrației publice locale</w:t>
            </w:r>
            <w:r w:rsidRPr="00B368C8">
              <w:rPr>
                <w:sz w:val="18"/>
                <w:szCs w:val="18"/>
                <w:lang w:val="ro-RO"/>
              </w:rPr>
              <w:t xml:space="preserve"> </w:t>
            </w:r>
          </w:p>
          <w:p w14:paraId="6BCE96A6" w14:textId="77777777" w:rsidR="009137A0" w:rsidRPr="00B368C8" w:rsidRDefault="009137A0" w:rsidP="009137A0">
            <w:pPr>
              <w:shd w:val="clear" w:color="auto" w:fill="FFFFFF"/>
              <w:ind w:left="142" w:hanging="142"/>
              <w:rPr>
                <w:color w:val="000000"/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 xml:space="preserve">VI.1. </w:t>
            </w:r>
            <w:r w:rsidRPr="00B368C8">
              <w:rPr>
                <w:sz w:val="18"/>
                <w:szCs w:val="18"/>
                <w:lang w:val="ro-RO"/>
              </w:rPr>
              <w:t xml:space="preserve">Descentralizarea </w:t>
            </w:r>
          </w:p>
          <w:p w14:paraId="6F764BD9" w14:textId="77777777" w:rsidR="009137A0" w:rsidRPr="00B368C8" w:rsidRDefault="009137A0" w:rsidP="009137A0">
            <w:pPr>
              <w:shd w:val="clear" w:color="auto" w:fill="FFFFFF"/>
              <w:ind w:left="142" w:hanging="142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 xml:space="preserve">VI.2. </w:t>
            </w:r>
            <w:r w:rsidRPr="00B368C8">
              <w:rPr>
                <w:sz w:val="18"/>
                <w:szCs w:val="18"/>
                <w:lang w:val="ro-RO"/>
              </w:rPr>
              <w:t>Deconcentrarea serviciilor publice</w:t>
            </w:r>
          </w:p>
          <w:p w14:paraId="51692711" w14:textId="2848B341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 xml:space="preserve">VI.3. </w:t>
            </w:r>
            <w:r w:rsidRPr="00B368C8">
              <w:rPr>
                <w:sz w:val="18"/>
                <w:szCs w:val="18"/>
                <w:lang w:val="ro-RO"/>
              </w:rPr>
              <w:t>Principiile generale aplicabile administrației publice</w:t>
            </w:r>
          </w:p>
        </w:tc>
        <w:tc>
          <w:tcPr>
            <w:tcW w:w="752" w:type="dxa"/>
          </w:tcPr>
          <w:p w14:paraId="4A0C9D87" w14:textId="08117BFD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1CE554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03AB5440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5ECBD697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61042287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6AD70C1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540A5037" w14:textId="77777777" w:rsidTr="00E81962">
        <w:trPr>
          <w:trHeight w:val="228"/>
        </w:trPr>
        <w:tc>
          <w:tcPr>
            <w:tcW w:w="4957" w:type="dxa"/>
          </w:tcPr>
          <w:p w14:paraId="4CF459AA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ind w:left="284" w:hanging="284"/>
              <w:rPr>
                <w:b/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CURS </w:t>
            </w:r>
            <w:r w:rsidRPr="00B368C8">
              <w:rPr>
                <w:b/>
                <w:sz w:val="18"/>
                <w:szCs w:val="18"/>
              </w:rPr>
              <w:t xml:space="preserve">VII. </w:t>
            </w:r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 xml:space="preserve">Principii </w:t>
            </w:r>
            <w:proofErr w:type="spellStart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>specifice</w:t>
            </w:r>
            <w:proofErr w:type="spellEnd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>aplicabile</w:t>
            </w:r>
            <w:proofErr w:type="spellEnd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>administrației</w:t>
            </w:r>
            <w:proofErr w:type="spellEnd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>publice</w:t>
            </w:r>
            <w:proofErr w:type="spellEnd"/>
            <w:r w:rsidRPr="00B368C8">
              <w:rPr>
                <w:b/>
                <w:bCs/>
                <w:sz w:val="18"/>
                <w:szCs w:val="18"/>
                <w:shd w:val="clear" w:color="auto" w:fill="FFFFFF"/>
              </w:rPr>
              <w:t xml:space="preserve"> locale</w:t>
            </w:r>
          </w:p>
          <w:p w14:paraId="55209D6E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VII.1. Consultarea cetăţenilor în soluţionarea problemelor locale de interes deosebit </w:t>
            </w:r>
          </w:p>
          <w:p w14:paraId="5F447A86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VII.2. Eligibilitatea autorităţilor administraţiei publice locale </w:t>
            </w:r>
          </w:p>
          <w:p w14:paraId="611D404B" w14:textId="77777777" w:rsidR="009137A0" w:rsidRPr="00B368C8" w:rsidRDefault="009137A0" w:rsidP="009137A0">
            <w:pPr>
              <w:rPr>
                <w:rStyle w:val="slitttl"/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VII.3. </w:t>
            </w:r>
            <w:proofErr w:type="spellStart"/>
            <w:r w:rsidRPr="00B368C8">
              <w:rPr>
                <w:rStyle w:val="slitbdy"/>
                <w:rFonts w:eastAsiaTheme="majorEastAsia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Cooperarea</w:t>
            </w:r>
            <w:proofErr w:type="spellEnd"/>
          </w:p>
          <w:p w14:paraId="3A386060" w14:textId="77777777" w:rsidR="009137A0" w:rsidRPr="00B368C8" w:rsidRDefault="009137A0" w:rsidP="009137A0">
            <w:pPr>
              <w:shd w:val="clear" w:color="auto" w:fill="FFFFFF"/>
              <w:rPr>
                <w:rStyle w:val="slitttl"/>
                <w:b/>
                <w:bCs/>
                <w:color w:val="8B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VII.4. </w:t>
            </w:r>
            <w:proofErr w:type="spellStart"/>
            <w:r w:rsidRPr="00B368C8">
              <w:rPr>
                <w:rStyle w:val="slitbdy"/>
                <w:rFonts w:eastAsiaTheme="majorEastAsia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Responsabilitatea</w:t>
            </w:r>
            <w:proofErr w:type="spellEnd"/>
          </w:p>
          <w:p w14:paraId="1FD628A1" w14:textId="77777777" w:rsidR="009137A0" w:rsidRPr="00B368C8" w:rsidRDefault="009137A0" w:rsidP="009137A0">
            <w:pPr>
              <w:shd w:val="clear" w:color="auto" w:fill="FFFFFF"/>
              <w:rPr>
                <w:color w:val="000000"/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VII.5. </w:t>
            </w:r>
            <w:proofErr w:type="spellStart"/>
            <w:r w:rsidRPr="00B368C8">
              <w:rPr>
                <w:rStyle w:val="slitbdy"/>
                <w:rFonts w:eastAsiaTheme="majorEastAsia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Constrângerea</w:t>
            </w:r>
            <w:proofErr w:type="spellEnd"/>
            <w:r w:rsidRPr="00B368C8">
              <w:rPr>
                <w:rStyle w:val="slitbdy"/>
                <w:rFonts w:eastAsiaTheme="majorEastAsia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B368C8">
              <w:rPr>
                <w:rStyle w:val="slitbdy"/>
                <w:rFonts w:eastAsiaTheme="majorEastAsia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bugetară</w:t>
            </w:r>
            <w:proofErr w:type="spellEnd"/>
          </w:p>
          <w:p w14:paraId="4AACB648" w14:textId="75E17596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VII.6. Rolul principiului autonomiei locale</w:t>
            </w:r>
          </w:p>
        </w:tc>
        <w:tc>
          <w:tcPr>
            <w:tcW w:w="752" w:type="dxa"/>
          </w:tcPr>
          <w:p w14:paraId="5ED9C2F8" w14:textId="6568F82C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0705936B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7BF524C4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631983A0" w14:textId="06907C8D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4DB81AA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4E4FF378" w14:textId="77777777" w:rsidTr="00E81962">
        <w:trPr>
          <w:trHeight w:val="228"/>
        </w:trPr>
        <w:tc>
          <w:tcPr>
            <w:tcW w:w="4957" w:type="dxa"/>
          </w:tcPr>
          <w:p w14:paraId="7006DEBF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</w:tabs>
              <w:autoSpaceDE/>
              <w:autoSpaceDN/>
              <w:ind w:left="426" w:hanging="426"/>
              <w:rPr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CURS </w:t>
            </w:r>
            <w:r w:rsidRPr="00B368C8">
              <w:rPr>
                <w:b/>
                <w:sz w:val="18"/>
                <w:szCs w:val="18"/>
              </w:rPr>
              <w:t>VIII</w:t>
            </w:r>
            <w:r w:rsidRPr="00B368C8">
              <w:rPr>
                <w:sz w:val="18"/>
                <w:szCs w:val="18"/>
              </w:rPr>
              <w:t xml:space="preserve">. </w:t>
            </w:r>
            <w:r w:rsidRPr="00B368C8">
              <w:rPr>
                <w:b/>
                <w:sz w:val="18"/>
                <w:szCs w:val="18"/>
                <w:lang w:val="ro-RO"/>
              </w:rPr>
              <w:t xml:space="preserve">Elementele structurale ale autonomiei locale </w:t>
            </w:r>
          </w:p>
          <w:p w14:paraId="529C4810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VIII.1. Componenta organizatorică</w:t>
            </w:r>
          </w:p>
          <w:p w14:paraId="50855F42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VIII.2. Componenta funcțională</w:t>
            </w:r>
          </w:p>
          <w:p w14:paraId="74476DA5" w14:textId="27A451D3" w:rsidR="009137A0" w:rsidRPr="00B368C8" w:rsidRDefault="009137A0" w:rsidP="009137A0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VIII.3. Componenta gestionară</w:t>
            </w:r>
          </w:p>
        </w:tc>
        <w:tc>
          <w:tcPr>
            <w:tcW w:w="752" w:type="dxa"/>
          </w:tcPr>
          <w:p w14:paraId="73465337" w14:textId="65E3E63D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304A326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13F3E5B7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6BF363FB" w14:textId="0EC0492B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34F8FE3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2B94C069" w14:textId="77777777" w:rsidTr="00E81962">
        <w:trPr>
          <w:trHeight w:val="230"/>
        </w:trPr>
        <w:tc>
          <w:tcPr>
            <w:tcW w:w="4957" w:type="dxa"/>
          </w:tcPr>
          <w:p w14:paraId="01C3A621" w14:textId="77777777" w:rsidR="009137A0" w:rsidRPr="00B368C8" w:rsidRDefault="009137A0" w:rsidP="009137A0">
            <w:pPr>
              <w:widowControl/>
              <w:numPr>
                <w:ilvl w:val="0"/>
                <w:numId w:val="57"/>
              </w:numPr>
              <w:shd w:val="clear" w:color="auto" w:fill="FFFFFF"/>
              <w:autoSpaceDE/>
              <w:autoSpaceDN/>
              <w:ind w:left="426" w:hanging="426"/>
              <w:rPr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B368C8">
              <w:rPr>
                <w:b/>
                <w:sz w:val="18"/>
                <w:szCs w:val="18"/>
              </w:rPr>
              <w:t xml:space="preserve"> IX. A</w:t>
            </w:r>
            <w:r w:rsidRPr="00B368C8">
              <w:rPr>
                <w:b/>
                <w:sz w:val="18"/>
                <w:szCs w:val="18"/>
                <w:lang w:val="ro-RO"/>
              </w:rPr>
              <w:t>utonomia între resursele publice, suveranitatea și subsidiaritatea</w:t>
            </w:r>
          </w:p>
          <w:p w14:paraId="49C8F99C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IX.2. Autonomia locală și resursele publice</w:t>
            </w:r>
          </w:p>
          <w:p w14:paraId="3E1CA34D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IX.3. Autonomia locală și suveranitatea</w:t>
            </w:r>
          </w:p>
          <w:p w14:paraId="5B0B2B1B" w14:textId="6BB19258" w:rsidR="009137A0" w:rsidRPr="00B368C8" w:rsidRDefault="009137A0" w:rsidP="009137A0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IX.4. Autonomia locală și subsidiaritatea</w:t>
            </w:r>
          </w:p>
        </w:tc>
        <w:tc>
          <w:tcPr>
            <w:tcW w:w="752" w:type="dxa"/>
          </w:tcPr>
          <w:p w14:paraId="568183BF" w14:textId="16481DDA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7ADEC9D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165B3AA0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41A82787" w14:textId="44E4BBB4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B014A85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30C95B1F" w14:textId="77777777" w:rsidTr="00E81962">
        <w:trPr>
          <w:trHeight w:val="228"/>
        </w:trPr>
        <w:tc>
          <w:tcPr>
            <w:tcW w:w="4957" w:type="dxa"/>
          </w:tcPr>
          <w:p w14:paraId="1601CF58" w14:textId="77777777" w:rsidR="009137A0" w:rsidRPr="00B368C8" w:rsidRDefault="009137A0" w:rsidP="009137A0">
            <w:pPr>
              <w:widowControl/>
              <w:numPr>
                <w:ilvl w:val="0"/>
                <w:numId w:val="57"/>
              </w:numPr>
              <w:shd w:val="clear" w:color="auto" w:fill="FFFFFF"/>
              <w:autoSpaceDE/>
              <w:autoSpaceDN/>
              <w:ind w:left="426" w:hanging="426"/>
              <w:rPr>
                <w:sz w:val="18"/>
                <w:szCs w:val="18"/>
              </w:rPr>
            </w:pPr>
            <w:r w:rsidRPr="00B368C8">
              <w:rPr>
                <w:b/>
                <w:color w:val="000000"/>
                <w:sz w:val="18"/>
                <w:szCs w:val="18"/>
                <w:lang w:val="ro-RO"/>
              </w:rPr>
              <w:t xml:space="preserve">CURS </w:t>
            </w:r>
            <w:r w:rsidRPr="00B368C8">
              <w:rPr>
                <w:b/>
                <w:sz w:val="18"/>
                <w:szCs w:val="18"/>
              </w:rPr>
              <w:t xml:space="preserve">X. </w:t>
            </w:r>
            <w:r w:rsidRPr="00B368C8">
              <w:rPr>
                <w:b/>
                <w:sz w:val="18"/>
                <w:szCs w:val="18"/>
                <w:lang w:val="ro-RO"/>
              </w:rPr>
              <w:t>Premisele autonomiei în administrația publică locală românească</w:t>
            </w:r>
          </w:p>
          <w:p w14:paraId="5E7C2C79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X.1. Structura administraţiei publice locale românești</w:t>
            </w:r>
          </w:p>
          <w:p w14:paraId="5CC2FF10" w14:textId="77777777" w:rsidR="009137A0" w:rsidRPr="00B368C8" w:rsidRDefault="009137A0" w:rsidP="009137A0">
            <w:pPr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X.2. Condiţiile de exercitare a principiului autonomiei locale </w:t>
            </w:r>
          </w:p>
          <w:p w14:paraId="3FBFF23D" w14:textId="77777777" w:rsidR="009137A0" w:rsidRPr="00B368C8" w:rsidRDefault="009137A0" w:rsidP="009137A0">
            <w:pPr>
              <w:ind w:firstLine="180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X.2.1. Existenţa comunităţilor locale în cadrul unităţilor administrativ-teritoriale ale comunităţii naţionale</w:t>
            </w:r>
            <w:r w:rsidRPr="00B368C8">
              <w:rPr>
                <w:sz w:val="18"/>
                <w:szCs w:val="18"/>
                <w:lang w:val="ro-RO"/>
              </w:rPr>
              <w:tab/>
            </w:r>
          </w:p>
          <w:p w14:paraId="41BCD771" w14:textId="77777777" w:rsidR="009137A0" w:rsidRPr="00B368C8" w:rsidRDefault="009137A0" w:rsidP="009137A0">
            <w:pPr>
              <w:ind w:firstLine="180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X.2.2. Existenţa de resurse umane, materiale şi financiare la dispoziţia comunităţilor locale</w:t>
            </w:r>
            <w:r w:rsidRPr="00B368C8">
              <w:rPr>
                <w:sz w:val="18"/>
                <w:szCs w:val="18"/>
                <w:lang w:val="ro-RO"/>
              </w:rPr>
              <w:tab/>
            </w:r>
          </w:p>
          <w:p w14:paraId="04A1D642" w14:textId="77777777" w:rsidR="009137A0" w:rsidRPr="00B368C8" w:rsidRDefault="009137A0" w:rsidP="009137A0">
            <w:pPr>
              <w:ind w:firstLine="180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X.2.3. Constituirea autorităților administraţiei publice locale prin alegere de către membrii comunităţii locale</w:t>
            </w:r>
          </w:p>
          <w:p w14:paraId="38E26C01" w14:textId="77777777" w:rsidR="00B368C8" w:rsidRDefault="009137A0" w:rsidP="00B368C8">
            <w:pPr>
              <w:ind w:firstLine="180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lastRenderedPageBreak/>
              <w:t>X.2.4. Recunoaşterea pentru autoritățile administraţiei publice locale a competenţei de a administra treburile comunităţilor locale</w:t>
            </w:r>
          </w:p>
          <w:p w14:paraId="04A64BCC" w14:textId="2C119088" w:rsidR="009137A0" w:rsidRPr="00B368C8" w:rsidRDefault="009137A0" w:rsidP="00B368C8">
            <w:pPr>
              <w:ind w:firstLine="180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X.2.5. Controlul exercitat de organele puterii executive asupra autorităţilor administraţiei publice</w:t>
            </w:r>
          </w:p>
        </w:tc>
        <w:tc>
          <w:tcPr>
            <w:tcW w:w="752" w:type="dxa"/>
          </w:tcPr>
          <w:p w14:paraId="7AB687CE" w14:textId="140BCA27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color w:val="000000"/>
                <w:sz w:val="18"/>
                <w:szCs w:val="18"/>
                <w:lang w:val="ro-RO"/>
              </w:rPr>
              <w:lastRenderedPageBreak/>
              <w:t>4</w:t>
            </w:r>
          </w:p>
        </w:tc>
        <w:tc>
          <w:tcPr>
            <w:tcW w:w="1872" w:type="dxa"/>
          </w:tcPr>
          <w:p w14:paraId="2356FAAF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Prelegerea</w:t>
            </w:r>
          </w:p>
          <w:p w14:paraId="5ADBCE1C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Expunerea</w:t>
            </w:r>
          </w:p>
          <w:p w14:paraId="3D7EED67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4784DA9A" w14:textId="49664B1B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4EC32E05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368C8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368C8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2BF72AE" w14:textId="2F12A842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</w:tabs>
              <w:autoSpaceDE/>
              <w:autoSpaceDN/>
              <w:ind w:left="142" w:firstLine="0"/>
              <w:rPr>
                <w:sz w:val="18"/>
                <w:szCs w:val="18"/>
                <w:lang w:val="es-ES"/>
              </w:rPr>
            </w:pPr>
            <w:proofErr w:type="spellStart"/>
            <w:r w:rsidRPr="00B368C8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="00CC7663" w:rsidRPr="00B368C8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="00CC7663"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7663" w:rsidRPr="00B368C8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Autonomia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administrativă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5854F383" w14:textId="77777777" w:rsidR="009137A0" w:rsidRPr="00B368C8" w:rsidRDefault="009137A0" w:rsidP="009137A0">
            <w:pPr>
              <w:tabs>
                <w:tab w:val="left" w:pos="0"/>
                <w:tab w:val="left" w:pos="142"/>
              </w:tabs>
              <w:ind w:firstLine="142"/>
              <w:rPr>
                <w:sz w:val="18"/>
                <w:szCs w:val="18"/>
                <w:lang w:val="es-ES"/>
              </w:rPr>
            </w:pPr>
            <w:proofErr w:type="spellStart"/>
            <w:r w:rsidRPr="00B368C8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4E0ECD25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</w:tabs>
              <w:autoSpaceDE/>
              <w:autoSpaceDN/>
              <w:ind w:left="284" w:hanging="16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*** Carta Europeană a Autonomiei Locale, adoptată de Consiliul Europei la 15 octombrie 1985 la Strasbourg, ratificată de România prin Legea nr. 199 din 17 noiembrie 1997</w:t>
            </w:r>
          </w:p>
          <w:p w14:paraId="6844E6FF" w14:textId="77777777" w:rsidR="009137A0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</w:tabs>
              <w:autoSpaceDE/>
              <w:autoSpaceDN/>
              <w:ind w:left="284" w:hanging="16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Cornea Sergiu, Autoadministrarea colectivităților locale, Universitatea de Stat B. P. Hasdeu, Cahul, 2010, </w:t>
            </w:r>
            <w:r w:rsidRPr="00B368C8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B368C8">
              <w:rPr>
                <w:sz w:val="18"/>
                <w:szCs w:val="18"/>
                <w:lang w:val="ro-RO"/>
              </w:rPr>
              <w:t>II 54291</w:t>
            </w:r>
          </w:p>
          <w:p w14:paraId="106AF8E8" w14:textId="684CE047" w:rsidR="000017E7" w:rsidRPr="00B368C8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</w:tabs>
              <w:autoSpaceDE/>
              <w:autoSpaceDN/>
              <w:ind w:left="284" w:right="138" w:hanging="16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Popa Eugen, </w:t>
            </w:r>
            <w:r w:rsidRPr="00B368C8">
              <w:rPr>
                <w:iCs/>
                <w:sz w:val="18"/>
                <w:szCs w:val="18"/>
                <w:lang w:val="ro-RO"/>
              </w:rPr>
              <w:t>Autonomia locală în România,</w:t>
            </w:r>
            <w:r w:rsidRPr="00B368C8">
              <w:rPr>
                <w:sz w:val="18"/>
                <w:szCs w:val="18"/>
                <w:lang w:val="ro-RO"/>
              </w:rPr>
              <w:t xml:space="preserve"> Editura All Beck, Bucureşti, 1999, </w:t>
            </w:r>
            <w:r w:rsidRPr="00B368C8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B368C8">
              <w:rPr>
                <w:sz w:val="18"/>
                <w:szCs w:val="18"/>
                <w:lang w:val="ro-RO"/>
              </w:rPr>
              <w:t>II 43780</w:t>
            </w:r>
          </w:p>
        </w:tc>
      </w:tr>
    </w:tbl>
    <w:p w14:paraId="6F881038" w14:textId="77777777" w:rsidR="000017E7" w:rsidRPr="00B368C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B368C8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B368C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B368C8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B368C8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137A0" w:rsidRPr="00B368C8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68D7991C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Autonomia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administrativă</w:t>
            </w:r>
            <w:proofErr w:type="spellEnd"/>
            <w:r w:rsidRPr="00B368C8">
              <w:rPr>
                <w:sz w:val="18"/>
                <w:szCs w:val="18"/>
              </w:rPr>
              <w:t xml:space="preserve"> – </w:t>
            </w:r>
            <w:proofErr w:type="spellStart"/>
            <w:r w:rsidRPr="00B368C8">
              <w:rPr>
                <w:sz w:val="18"/>
                <w:szCs w:val="18"/>
              </w:rPr>
              <w:t>noțiuni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concepte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bază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3ADC5B67" w14:textId="3219C221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2139489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2DA302E7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61B33248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32AB48AC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5EE51848" w14:textId="77777777" w:rsidTr="00E81962">
        <w:trPr>
          <w:trHeight w:val="228"/>
        </w:trPr>
        <w:tc>
          <w:tcPr>
            <w:tcW w:w="4957" w:type="dxa"/>
          </w:tcPr>
          <w:p w14:paraId="1B37EDDC" w14:textId="329CD03F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Începuturi</w:t>
            </w:r>
            <w:proofErr w:type="spellEnd"/>
            <w:r w:rsidRPr="00B368C8">
              <w:rPr>
                <w:sz w:val="18"/>
                <w:szCs w:val="18"/>
              </w:rPr>
              <w:t xml:space="preserve"> ale </w:t>
            </w:r>
            <w:proofErr w:type="spellStart"/>
            <w:r w:rsidRPr="00B368C8">
              <w:rPr>
                <w:sz w:val="18"/>
                <w:szCs w:val="18"/>
              </w:rPr>
              <w:t>autonomiei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managementul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colectivităților</w:t>
            </w:r>
            <w:proofErr w:type="spellEnd"/>
            <w:r w:rsidRPr="00B368C8">
              <w:rPr>
                <w:sz w:val="18"/>
                <w:szCs w:val="18"/>
              </w:rPr>
              <w:t xml:space="preserve"> locale;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4BACC6DF" w14:textId="44EDBD6E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6F88F5C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744ADFA9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77735219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3E562A76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AA7B55B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697CB329" w14:textId="77777777" w:rsidTr="00E81962">
        <w:trPr>
          <w:trHeight w:val="228"/>
        </w:trPr>
        <w:tc>
          <w:tcPr>
            <w:tcW w:w="4957" w:type="dxa"/>
          </w:tcPr>
          <w:p w14:paraId="1B4D2E8E" w14:textId="1E218517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Autonomia</w:t>
            </w:r>
            <w:proofErr w:type="spellEnd"/>
            <w:r w:rsidRPr="00B368C8">
              <w:rPr>
                <w:sz w:val="18"/>
                <w:szCs w:val="18"/>
              </w:rPr>
              <w:t xml:space="preserve"> administrative – </w:t>
            </w:r>
            <w:proofErr w:type="spellStart"/>
            <w:r w:rsidRPr="00B368C8">
              <w:rPr>
                <w:sz w:val="18"/>
                <w:szCs w:val="18"/>
              </w:rPr>
              <w:t>forme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trăsături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criterii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apreciere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7AFFC9A3" w14:textId="06FB8E83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B96F22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68D5D08F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6DAEF5E8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41E75A11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3770EB9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4A305530" w14:textId="77777777" w:rsidTr="00E81962">
        <w:trPr>
          <w:trHeight w:val="228"/>
        </w:trPr>
        <w:tc>
          <w:tcPr>
            <w:tcW w:w="4957" w:type="dxa"/>
          </w:tcPr>
          <w:p w14:paraId="612A2E25" w14:textId="6C1CBE10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pt-BR"/>
              </w:rPr>
              <w:t>Influența factorilor naturali, instituționali, conjuncturali, cultural asupra autonomiei</w:t>
            </w:r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2A393941" w14:textId="25B46486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14813423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3BB9D2D2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62D98D4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70563718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68C94AC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33E74059" w14:textId="77777777" w:rsidTr="00E81962">
        <w:trPr>
          <w:trHeight w:val="228"/>
        </w:trPr>
        <w:tc>
          <w:tcPr>
            <w:tcW w:w="4957" w:type="dxa"/>
          </w:tcPr>
          <w:p w14:paraId="0B5F65B6" w14:textId="4F0E4944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Rolul autonomiei în procesul de administrare locală</w:t>
            </w:r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65CDA499" w14:textId="721D996E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74940818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6E0779B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2FD5BBE6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1D30653D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4A89EF6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46127588" w14:textId="77777777" w:rsidTr="00E81962">
        <w:trPr>
          <w:trHeight w:val="228"/>
        </w:trPr>
        <w:tc>
          <w:tcPr>
            <w:tcW w:w="4957" w:type="dxa"/>
          </w:tcPr>
          <w:p w14:paraId="19FC7879" w14:textId="35962C9D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  <w:lang w:val="fr-FR"/>
              </w:rPr>
              <w:t>Componentele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autonomiei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68C8">
              <w:rPr>
                <w:sz w:val="18"/>
                <w:szCs w:val="18"/>
                <w:lang w:val="fr-FR"/>
              </w:rPr>
              <w:t>administrative</w:t>
            </w:r>
            <w:r w:rsidRPr="00B368C8">
              <w:rPr>
                <w:sz w:val="18"/>
                <w:szCs w:val="18"/>
              </w:rPr>
              <w:t>;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>;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05A66711" w14:textId="5D3A5681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2157A0B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2CF7B00B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35296ABE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5BCCB7FD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7BB4352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25929005" w14:textId="77777777" w:rsidTr="00E81962">
        <w:trPr>
          <w:trHeight w:val="228"/>
        </w:trPr>
        <w:tc>
          <w:tcPr>
            <w:tcW w:w="4957" w:type="dxa"/>
          </w:tcPr>
          <w:p w14:paraId="3C540B30" w14:textId="10F0BF36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  <w:lang w:val="fr-FR"/>
              </w:rPr>
              <w:t>Resursele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publice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suport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exercitarea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autonomiei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B368C8">
              <w:rPr>
                <w:sz w:val="18"/>
                <w:szCs w:val="18"/>
                <w:lang w:val="fr-FR"/>
              </w:rPr>
              <w:t>locale</w:t>
            </w:r>
            <w:r w:rsidRPr="00B368C8">
              <w:rPr>
                <w:sz w:val="18"/>
                <w:szCs w:val="18"/>
              </w:rPr>
              <w:t>;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>;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7F3E01E2" w14:textId="7EE43954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4784CFF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662E8151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2123E07C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08DB25F4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A4BB604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7867C9A3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  <w:lang w:val="fr-FR"/>
              </w:rPr>
              <w:t>Legături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principiului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autonomiei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suveranitatea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B368C8">
              <w:rPr>
                <w:sz w:val="18"/>
                <w:szCs w:val="18"/>
                <w:lang w:val="fr-FR"/>
              </w:rPr>
              <w:t>subsidiaritatea</w:t>
            </w:r>
            <w:proofErr w:type="spellEnd"/>
            <w:r w:rsidRPr="00B368C8">
              <w:rPr>
                <w:sz w:val="18"/>
                <w:szCs w:val="18"/>
                <w:lang w:val="fr-FR"/>
              </w:rPr>
              <w:t>;</w:t>
            </w:r>
            <w:proofErr w:type="gramEnd"/>
            <w:r w:rsidRPr="00B368C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>;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654DCDB3" w14:textId="40AF7531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62F9FC3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0C10AFD8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7736A730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74D92F74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137A0" w:rsidRPr="00B368C8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6B8E5B6" w:rsidR="009137A0" w:rsidRPr="00B368C8" w:rsidRDefault="009137A0" w:rsidP="009137A0">
            <w:pPr>
              <w:pStyle w:val="TableParagraph"/>
              <w:numPr>
                <w:ilvl w:val="0"/>
                <w:numId w:val="58"/>
              </w:numPr>
              <w:spacing w:line="210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Condiţiile de exercitare a autonomiei administrative</w:t>
            </w:r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susținerea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referate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conținând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teoretică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studii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reprezentând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partea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aplicativă</w:t>
            </w:r>
            <w:proofErr w:type="spellEnd"/>
            <w:r w:rsidRPr="00B368C8">
              <w:rPr>
                <w:sz w:val="18"/>
                <w:szCs w:val="18"/>
              </w:rPr>
              <w:t xml:space="preserve">; </w:t>
            </w:r>
            <w:proofErr w:type="spellStart"/>
            <w:r w:rsidRPr="00B368C8">
              <w:rPr>
                <w:sz w:val="18"/>
                <w:szCs w:val="18"/>
              </w:rPr>
              <w:t>prezentarea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0B910DF5" w14:textId="7E512199" w:rsidR="009137A0" w:rsidRPr="00B368C8" w:rsidRDefault="009137A0" w:rsidP="009137A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0982EA6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Conversaţia</w:t>
            </w:r>
          </w:p>
          <w:p w14:paraId="7E67937C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Dezbaterea colectivă</w:t>
            </w:r>
          </w:p>
          <w:p w14:paraId="6691F7FA" w14:textId="77777777" w:rsidR="009137A0" w:rsidRPr="00B368C8" w:rsidRDefault="009137A0" w:rsidP="009137A0">
            <w:pPr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Studiu de caz</w:t>
            </w:r>
          </w:p>
          <w:p w14:paraId="56D11FF5" w14:textId="77777777" w:rsidR="009137A0" w:rsidRPr="00B368C8" w:rsidRDefault="009137A0" w:rsidP="009137A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9137A0" w:rsidRPr="00B368C8" w:rsidRDefault="009137A0" w:rsidP="009137A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368C8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B368C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368C8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A86119" w14:textId="2FCF6D1E" w:rsidR="00F23524" w:rsidRPr="00B368C8" w:rsidRDefault="00F23524" w:rsidP="00AE5C8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284"/>
              </w:tabs>
              <w:autoSpaceDE/>
              <w:autoSpaceDN/>
              <w:ind w:left="142" w:firstLine="0"/>
              <w:rPr>
                <w:sz w:val="18"/>
                <w:szCs w:val="18"/>
                <w:lang w:val="es-ES"/>
              </w:rPr>
            </w:pPr>
            <w:proofErr w:type="spellStart"/>
            <w:r w:rsidRPr="00B368C8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="00CC7663" w:rsidRPr="00B368C8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="00CC7663"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CC7663" w:rsidRPr="00B368C8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Autonomia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administrativă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237CD6C3" w14:textId="77777777" w:rsidR="00F23524" w:rsidRPr="00B368C8" w:rsidRDefault="00F23524" w:rsidP="00AE5C8D">
            <w:pPr>
              <w:tabs>
                <w:tab w:val="left" w:pos="142"/>
                <w:tab w:val="left" w:pos="284"/>
              </w:tabs>
              <w:ind w:left="142"/>
              <w:rPr>
                <w:sz w:val="18"/>
                <w:szCs w:val="18"/>
                <w:lang w:val="es-ES"/>
              </w:rPr>
            </w:pPr>
            <w:proofErr w:type="spellStart"/>
            <w:r w:rsidRPr="00B368C8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B368C8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38549201" w14:textId="77777777" w:rsidR="00AE5C8D" w:rsidRPr="00B368C8" w:rsidRDefault="00F23524" w:rsidP="00AE5C8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</w:tabs>
              <w:autoSpaceDE/>
              <w:autoSpaceDN/>
              <w:ind w:left="284" w:hanging="16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*** Carta Europeană a Autonomiei Locale, adoptată de Consiliul Europei la 15 octombrie 1985 la Strasbourg, ratificată de România prin Legea nr. 199 din 17 noiembrie 1997</w:t>
            </w:r>
          </w:p>
          <w:p w14:paraId="60DBD945" w14:textId="17A537A6" w:rsidR="000017E7" w:rsidRPr="00B368C8" w:rsidRDefault="00F23524" w:rsidP="00AE5C8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284"/>
              </w:tabs>
              <w:autoSpaceDE/>
              <w:autoSpaceDN/>
              <w:ind w:left="284" w:hanging="16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 xml:space="preserve">Manda Cezar Corneliu, Manualul colectivităților locale din România: aspecte teoretice şi aplicaţii practice, Editura C. H. Beck, București, 2018,  </w:t>
            </w:r>
            <w:r w:rsidRPr="00B368C8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B368C8">
              <w:rPr>
                <w:sz w:val="18"/>
                <w:szCs w:val="18"/>
                <w:lang w:val="ro-RO"/>
              </w:rPr>
              <w:t>III 25666</w:t>
            </w:r>
          </w:p>
        </w:tc>
      </w:tr>
    </w:tbl>
    <w:p w14:paraId="2BAA4C1D" w14:textId="77777777" w:rsidR="000017E7" w:rsidRPr="00B368C8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B368C8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B368C8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B368C8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B368C8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B368C8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B368C8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B368C8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F23524" w:rsidRPr="00B368C8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F23524" w:rsidRPr="00B368C8" w:rsidRDefault="00F23524" w:rsidP="00F2352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5B36504" w14:textId="77777777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capacitatea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gramStart"/>
            <w:r w:rsidRPr="00B368C8">
              <w:rPr>
                <w:sz w:val="18"/>
                <w:szCs w:val="18"/>
              </w:rPr>
              <w:t>a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interpreta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noțiunile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facilitând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gestionarea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implementării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politicii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guvernamentale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(CP4)</w:t>
            </w:r>
          </w:p>
          <w:p w14:paraId="6E36FE4D" w14:textId="77777777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abilitatea</w:t>
            </w:r>
            <w:proofErr w:type="spellEnd"/>
            <w:r w:rsidRPr="00B368C8">
              <w:rPr>
                <w:sz w:val="18"/>
                <w:szCs w:val="18"/>
              </w:rPr>
              <w:t xml:space="preserve"> de a </w:t>
            </w:r>
            <w:proofErr w:type="spellStart"/>
            <w:r w:rsidRPr="00B368C8">
              <w:rPr>
                <w:sz w:val="18"/>
                <w:szCs w:val="18"/>
              </w:rPr>
              <w:t>rezolva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itemii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relativ</w:t>
            </w:r>
            <w:proofErr w:type="spellEnd"/>
            <w:r w:rsidRPr="00B368C8">
              <w:rPr>
                <w:sz w:val="18"/>
                <w:szCs w:val="18"/>
              </w:rPr>
              <w:t xml:space="preserve"> la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facilitând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analizarea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nevoilor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comunității</w:t>
            </w:r>
            <w:proofErr w:type="spellEnd"/>
            <w:r w:rsidRPr="00B368C8">
              <w:rPr>
                <w:sz w:val="18"/>
                <w:szCs w:val="18"/>
              </w:rPr>
              <w:t xml:space="preserve"> (CP8)</w:t>
            </w:r>
          </w:p>
          <w:p w14:paraId="0B7B2E4A" w14:textId="77777777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pt-BR"/>
              </w:rPr>
              <w:lastRenderedPageBreak/>
              <w:t xml:space="preserve">capacitatea de a </w:t>
            </w:r>
            <w:proofErr w:type="spellStart"/>
            <w:r w:rsidRPr="00B368C8">
              <w:rPr>
                <w:sz w:val="18"/>
                <w:szCs w:val="18"/>
              </w:rPr>
              <w:t>respecta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angajamente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rezolvarea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probelor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evaluare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gradului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înțelegere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noțiunilor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(CT1)</w:t>
            </w:r>
          </w:p>
          <w:p w14:paraId="18440696" w14:textId="2F452A79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color w:val="000000"/>
                <w:sz w:val="18"/>
                <w:szCs w:val="18"/>
                <w:lang w:eastAsia="ro-RO"/>
              </w:rPr>
              <w:t>abilitatea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B368C8">
              <w:rPr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  <w:lang w:eastAsia="ro-RO"/>
              </w:rPr>
              <w:t>organiza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informații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obiecte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resurse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rezolvarea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probelor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evaluare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gradului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înțelegere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noțiunilor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r w:rsidRPr="00B368C8">
              <w:rPr>
                <w:color w:val="000000"/>
                <w:sz w:val="18"/>
                <w:szCs w:val="18"/>
                <w:lang w:eastAsia="ro-RO"/>
              </w:rPr>
              <w:t>(CT3)</w:t>
            </w:r>
          </w:p>
        </w:tc>
        <w:tc>
          <w:tcPr>
            <w:tcW w:w="2405" w:type="dxa"/>
          </w:tcPr>
          <w:p w14:paraId="04BD79B8" w14:textId="6EDE69BC" w:rsidR="00F23524" w:rsidRPr="00B368C8" w:rsidRDefault="00F23524" w:rsidP="00F2352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</w:rPr>
              <w:lastRenderedPageBreak/>
              <w:t xml:space="preserve">Examen </w:t>
            </w:r>
            <w:proofErr w:type="spellStart"/>
            <w:r w:rsidRPr="00B368C8">
              <w:rPr>
                <w:sz w:val="18"/>
                <w:szCs w:val="18"/>
              </w:rPr>
              <w:t>scris</w:t>
            </w:r>
            <w:proofErr w:type="spellEnd"/>
            <w:r w:rsidRPr="00B368C8">
              <w:rPr>
                <w:sz w:val="18"/>
                <w:szCs w:val="18"/>
              </w:rPr>
              <w:t xml:space="preserve"> + </w:t>
            </w:r>
            <w:proofErr w:type="spellStart"/>
            <w:r w:rsidRPr="00B368C8">
              <w:rPr>
                <w:sz w:val="18"/>
                <w:szCs w:val="18"/>
              </w:rPr>
              <w:t>verificarea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orală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gradului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îndeplinire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cerințelor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lucrarea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658B51CC" w:rsidR="00F23524" w:rsidRPr="00B368C8" w:rsidRDefault="00F23524" w:rsidP="00F2352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</w:rPr>
              <w:t>50%</w:t>
            </w:r>
          </w:p>
        </w:tc>
      </w:tr>
      <w:tr w:rsidR="00F23524" w:rsidRPr="00B368C8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F23524" w:rsidRPr="00B368C8" w:rsidRDefault="00F23524" w:rsidP="00F23524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93957E6" w14:textId="77777777" w:rsidR="00F23524" w:rsidRPr="00B368C8" w:rsidRDefault="00F23524" w:rsidP="00812286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capacitatea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gramStart"/>
            <w:r w:rsidRPr="00B368C8">
              <w:rPr>
                <w:sz w:val="18"/>
                <w:szCs w:val="18"/>
              </w:rPr>
              <w:t>a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elabora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referatul</w:t>
            </w:r>
            <w:proofErr w:type="spellEnd"/>
            <w:r w:rsidRPr="00B368C8">
              <w:rPr>
                <w:sz w:val="18"/>
                <w:szCs w:val="18"/>
              </w:rPr>
              <w:t xml:space="preserve"> conform </w:t>
            </w:r>
            <w:proofErr w:type="spellStart"/>
            <w:r w:rsidRPr="00B368C8">
              <w:rPr>
                <w:sz w:val="18"/>
                <w:szCs w:val="18"/>
              </w:rPr>
              <w:t>tematicii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facilitând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gestionarea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implementării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politicii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guvernamentale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(CP4)</w:t>
            </w:r>
          </w:p>
          <w:p w14:paraId="3C3430A0" w14:textId="77777777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sz w:val="18"/>
                <w:szCs w:val="18"/>
              </w:rPr>
              <w:t>abilitatea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gramStart"/>
            <w:r w:rsidRPr="00B368C8">
              <w:rPr>
                <w:sz w:val="18"/>
                <w:szCs w:val="18"/>
              </w:rPr>
              <w:t>de  a</w:t>
            </w:r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aplica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teoriile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 </w:t>
            </w:r>
            <w:proofErr w:type="spellStart"/>
            <w:r w:rsidRPr="00B368C8">
              <w:rPr>
                <w:sz w:val="18"/>
                <w:szCs w:val="18"/>
              </w:rPr>
              <w:t>elaborarea</w:t>
            </w:r>
            <w:proofErr w:type="spellEnd"/>
            <w:proofErr w:type="gram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studiul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caz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facilitând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analizarea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nevoilor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comunității</w:t>
            </w:r>
            <w:proofErr w:type="spellEnd"/>
            <w:r w:rsidRPr="00B368C8">
              <w:rPr>
                <w:sz w:val="18"/>
                <w:szCs w:val="18"/>
              </w:rPr>
              <w:t xml:space="preserve"> (CP8)</w:t>
            </w:r>
          </w:p>
          <w:p w14:paraId="0BE1349C" w14:textId="399051E7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pt-BR"/>
              </w:rPr>
              <w:t xml:space="preserve">capacitatea de a </w:t>
            </w:r>
            <w:proofErr w:type="spellStart"/>
            <w:r w:rsidRPr="00B368C8">
              <w:rPr>
                <w:sz w:val="18"/>
                <w:szCs w:val="18"/>
              </w:rPr>
              <w:t>respecta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angajamente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rezolvarea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probelor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evaluare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gradului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înțelegere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noțiunilor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(CT1)</w:t>
            </w:r>
          </w:p>
          <w:p w14:paraId="3160E967" w14:textId="23B38EFE" w:rsidR="00F23524" w:rsidRPr="00B368C8" w:rsidRDefault="00F23524" w:rsidP="00812286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368C8">
              <w:rPr>
                <w:color w:val="000000"/>
                <w:sz w:val="18"/>
                <w:szCs w:val="18"/>
                <w:lang w:eastAsia="ro-RO"/>
              </w:rPr>
              <w:t>abilitatea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B368C8">
              <w:rPr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  <w:lang w:eastAsia="ro-RO"/>
              </w:rPr>
              <w:t>organiza</w:t>
            </w:r>
            <w:proofErr w:type="spellEnd"/>
            <w:r w:rsidRPr="00B368C8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informații</w:t>
            </w:r>
            <w:proofErr w:type="spellEnd"/>
            <w:r w:rsidRPr="00B368C8">
              <w:rPr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sz w:val="18"/>
                <w:szCs w:val="18"/>
              </w:rPr>
              <w:t>obiecte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și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resurse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în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rezolvarea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probelor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evaluare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gradului</w:t>
            </w:r>
            <w:proofErr w:type="spellEnd"/>
            <w:r w:rsidRPr="00B368C8">
              <w:rPr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sz w:val="18"/>
                <w:szCs w:val="18"/>
              </w:rPr>
              <w:t>înțelegere</w:t>
            </w:r>
            <w:proofErr w:type="spellEnd"/>
            <w:r w:rsidRPr="00B368C8">
              <w:rPr>
                <w:sz w:val="18"/>
                <w:szCs w:val="18"/>
              </w:rPr>
              <w:t xml:space="preserve"> a </w:t>
            </w:r>
            <w:proofErr w:type="spellStart"/>
            <w:r w:rsidRPr="00B368C8">
              <w:rPr>
                <w:sz w:val="18"/>
                <w:szCs w:val="18"/>
              </w:rPr>
              <w:t>noțiunilor</w:t>
            </w:r>
            <w:proofErr w:type="spellEnd"/>
            <w:r w:rsidRPr="00B368C8">
              <w:rPr>
                <w:sz w:val="18"/>
                <w:szCs w:val="18"/>
              </w:rPr>
              <w:t xml:space="preserve"> din </w:t>
            </w:r>
            <w:proofErr w:type="spellStart"/>
            <w:r w:rsidRPr="00B368C8">
              <w:rPr>
                <w:sz w:val="18"/>
                <w:szCs w:val="18"/>
              </w:rPr>
              <w:t>tematica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sz w:val="18"/>
                <w:szCs w:val="18"/>
              </w:rPr>
              <w:t>disciplinei</w:t>
            </w:r>
            <w:proofErr w:type="spellEnd"/>
            <w:r w:rsidRPr="00B368C8">
              <w:rPr>
                <w:sz w:val="18"/>
                <w:szCs w:val="18"/>
              </w:rPr>
              <w:t xml:space="preserve"> </w:t>
            </w:r>
            <w:r w:rsidRPr="00B368C8">
              <w:rPr>
                <w:color w:val="000000"/>
                <w:sz w:val="18"/>
                <w:szCs w:val="18"/>
                <w:lang w:eastAsia="ro-RO"/>
              </w:rPr>
              <w:t>(CT3)</w:t>
            </w:r>
          </w:p>
        </w:tc>
        <w:tc>
          <w:tcPr>
            <w:tcW w:w="2405" w:type="dxa"/>
          </w:tcPr>
          <w:p w14:paraId="2CCDECBB" w14:textId="77777777" w:rsidR="00F23524" w:rsidRPr="00B368C8" w:rsidRDefault="00F23524" w:rsidP="00F23524">
            <w:pPr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368C8">
              <w:rPr>
                <w:color w:val="000000"/>
                <w:sz w:val="18"/>
                <w:szCs w:val="18"/>
              </w:rPr>
              <w:t>Observația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sistematică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verificarea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conținând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referat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teoretic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studiu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caz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recenzie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verificări</w:t>
            </w:r>
            <w:proofErr w:type="spellEnd"/>
            <w:r w:rsidRPr="00B368C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68C8">
              <w:rPr>
                <w:color w:val="000000"/>
                <w:sz w:val="18"/>
                <w:szCs w:val="18"/>
              </w:rPr>
              <w:t>orale</w:t>
            </w:r>
            <w:proofErr w:type="spellEnd"/>
          </w:p>
          <w:p w14:paraId="72FF91CE" w14:textId="2D153699" w:rsidR="00F23524" w:rsidRPr="00B368C8" w:rsidRDefault="00F23524" w:rsidP="00F2352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DE6CF3C" w14:textId="77777777" w:rsidR="00F23524" w:rsidRPr="00B368C8" w:rsidRDefault="00F23524" w:rsidP="00F2352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51897DCD" w:rsidR="00F23524" w:rsidRPr="00B368C8" w:rsidRDefault="00F23524" w:rsidP="00F2352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</w:rPr>
              <w:t>50%</w:t>
            </w:r>
          </w:p>
        </w:tc>
      </w:tr>
      <w:tr w:rsidR="00F23524" w:rsidRPr="00B368C8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F23524" w:rsidRPr="00B368C8" w:rsidRDefault="00F23524" w:rsidP="00F23524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F23524" w:rsidRPr="00B368C8" w:rsidRDefault="00F23524" w:rsidP="00F23524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683B756D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4089241E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615622FD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23524" w:rsidRPr="00B368C8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F23524" w:rsidRPr="00B368C8" w:rsidRDefault="00F23524" w:rsidP="00F23524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46A55AD0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55AF7196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4C14D154" w:rsidR="00F23524" w:rsidRPr="00B368C8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B368C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2CE0763" w14:textId="77777777" w:rsidR="00064215" w:rsidRPr="006B467D" w:rsidRDefault="00064215" w:rsidP="00064215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B368C8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B368C8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B368C8" w14:paraId="72397C28" w14:textId="77777777" w:rsidTr="00E81962">
        <w:tc>
          <w:tcPr>
            <w:tcW w:w="955" w:type="pct"/>
            <w:vAlign w:val="center"/>
          </w:tcPr>
          <w:p w14:paraId="5D30237C" w14:textId="1D673D67" w:rsidR="000017E7" w:rsidRPr="00B368C8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18</w:t>
            </w:r>
            <w:r w:rsidR="00F23524" w:rsidRPr="00B368C8">
              <w:rPr>
                <w:sz w:val="18"/>
                <w:szCs w:val="18"/>
                <w:lang w:val="ro-RO"/>
              </w:rPr>
              <w:t>.09.2025</w:t>
            </w:r>
          </w:p>
          <w:p w14:paraId="49EDE56C" w14:textId="77777777" w:rsidR="00812286" w:rsidRPr="00B368C8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FA547ED" w14:textId="7F4EAAFB" w:rsidR="00812286" w:rsidRPr="00B368C8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2" w:type="pct"/>
            <w:vAlign w:val="center"/>
          </w:tcPr>
          <w:p w14:paraId="763C1156" w14:textId="77777777" w:rsidR="003E2326" w:rsidRPr="00B368C8" w:rsidRDefault="00F23524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368C8">
              <w:rPr>
                <w:sz w:val="18"/>
                <w:szCs w:val="18"/>
              </w:rPr>
              <w:t>Conf. univ. dr. VIORESCU Răzvan</w:t>
            </w:r>
          </w:p>
          <w:p w14:paraId="7A707D9B" w14:textId="77777777" w:rsidR="00812286" w:rsidRPr="00B368C8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52C50FAF" w14:textId="0C84A8EE" w:rsidR="00812286" w:rsidRPr="00B368C8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23E8A576" w14:textId="77777777" w:rsidR="000017E7" w:rsidRPr="00B368C8" w:rsidRDefault="00F23524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368C8">
              <w:rPr>
                <w:sz w:val="18"/>
                <w:szCs w:val="18"/>
              </w:rPr>
              <w:t>Asist. univ. as. MARANDA Cristina Iuliana</w:t>
            </w:r>
          </w:p>
          <w:p w14:paraId="09C7BF00" w14:textId="77777777" w:rsidR="00812286" w:rsidRPr="00B368C8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29284978" w:rsidR="00812286" w:rsidRPr="00B368C8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B368C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368C8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B368C8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B368C8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B368C8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B368C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B368C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368C8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B368C8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B368C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B368C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368C8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B368C8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B368C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368C8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406BD20" w14:textId="77777777" w:rsidR="00B368C8" w:rsidRPr="00B368C8" w:rsidRDefault="00B368C8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B368C8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B368C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368C8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B368C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B368C8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B368C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368C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368C8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3F8C6FD" w14:textId="77777777" w:rsidR="00B368C8" w:rsidRPr="00B368C8" w:rsidRDefault="00B368C8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B368C8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4978004D" w14:textId="4006F9A2" w:rsidR="00E81962" w:rsidRDefault="00E81962" w:rsidP="00CC7663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0"/>
          <w:szCs w:val="10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7DD2" w14:textId="77777777" w:rsidR="005C72C1" w:rsidRDefault="005C72C1">
      <w:r>
        <w:separator/>
      </w:r>
    </w:p>
  </w:endnote>
  <w:endnote w:type="continuationSeparator" w:id="0">
    <w:p w14:paraId="0CDC014B" w14:textId="77777777" w:rsidR="005C72C1" w:rsidRDefault="005C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73B6C3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766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C7663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73B6C3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C766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C7663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9965C" w14:textId="77777777" w:rsidR="005C72C1" w:rsidRDefault="005C72C1">
      <w:r>
        <w:separator/>
      </w:r>
    </w:p>
  </w:footnote>
  <w:footnote w:type="continuationSeparator" w:id="0">
    <w:p w14:paraId="126BA82A" w14:textId="77777777" w:rsidR="005C72C1" w:rsidRDefault="005C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387C0C"/>
    <w:multiLevelType w:val="hybridMultilevel"/>
    <w:tmpl w:val="3FD8968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3FEC701B"/>
    <w:multiLevelType w:val="hybridMultilevel"/>
    <w:tmpl w:val="F208D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44B1AB4"/>
    <w:multiLevelType w:val="hybridMultilevel"/>
    <w:tmpl w:val="5CD00C1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6E63536"/>
    <w:multiLevelType w:val="hybridMultilevel"/>
    <w:tmpl w:val="183C3748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136795907">
    <w:abstractNumId w:val="4"/>
  </w:num>
  <w:num w:numId="2" w16cid:durableId="1609042614">
    <w:abstractNumId w:val="7"/>
  </w:num>
  <w:num w:numId="3" w16cid:durableId="1687632338">
    <w:abstractNumId w:val="12"/>
  </w:num>
  <w:num w:numId="4" w16cid:durableId="1581677565">
    <w:abstractNumId w:val="57"/>
  </w:num>
  <w:num w:numId="5" w16cid:durableId="6490822">
    <w:abstractNumId w:val="41"/>
  </w:num>
  <w:num w:numId="6" w16cid:durableId="2024553600">
    <w:abstractNumId w:val="38"/>
  </w:num>
  <w:num w:numId="7" w16cid:durableId="116728335">
    <w:abstractNumId w:val="51"/>
  </w:num>
  <w:num w:numId="8" w16cid:durableId="2018538316">
    <w:abstractNumId w:val="6"/>
  </w:num>
  <w:num w:numId="9" w16cid:durableId="1194197711">
    <w:abstractNumId w:val="10"/>
  </w:num>
  <w:num w:numId="10" w16cid:durableId="658506291">
    <w:abstractNumId w:val="18"/>
  </w:num>
  <w:num w:numId="11" w16cid:durableId="1438253612">
    <w:abstractNumId w:val="50"/>
  </w:num>
  <w:num w:numId="12" w16cid:durableId="1290280566">
    <w:abstractNumId w:val="16"/>
  </w:num>
  <w:num w:numId="13" w16cid:durableId="340083331">
    <w:abstractNumId w:val="11"/>
  </w:num>
  <w:num w:numId="14" w16cid:durableId="2141992955">
    <w:abstractNumId w:val="14"/>
  </w:num>
  <w:num w:numId="15" w16cid:durableId="1794246595">
    <w:abstractNumId w:val="0"/>
  </w:num>
  <w:num w:numId="16" w16cid:durableId="1849758175">
    <w:abstractNumId w:val="44"/>
  </w:num>
  <w:num w:numId="17" w16cid:durableId="444933240">
    <w:abstractNumId w:val="1"/>
  </w:num>
  <w:num w:numId="18" w16cid:durableId="629097600">
    <w:abstractNumId w:val="19"/>
  </w:num>
  <w:num w:numId="19" w16cid:durableId="1548448172">
    <w:abstractNumId w:val="27"/>
  </w:num>
  <w:num w:numId="20" w16cid:durableId="761991443">
    <w:abstractNumId w:val="39"/>
  </w:num>
  <w:num w:numId="21" w16cid:durableId="2085952541">
    <w:abstractNumId w:val="45"/>
  </w:num>
  <w:num w:numId="22" w16cid:durableId="613177697">
    <w:abstractNumId w:val="17"/>
  </w:num>
  <w:num w:numId="23" w16cid:durableId="1214006304">
    <w:abstractNumId w:val="33"/>
  </w:num>
  <w:num w:numId="24" w16cid:durableId="531768578">
    <w:abstractNumId w:val="35"/>
  </w:num>
  <w:num w:numId="25" w16cid:durableId="1405682913">
    <w:abstractNumId w:val="9"/>
  </w:num>
  <w:num w:numId="26" w16cid:durableId="1003969206">
    <w:abstractNumId w:val="3"/>
  </w:num>
  <w:num w:numId="27" w16cid:durableId="1506701979">
    <w:abstractNumId w:val="36"/>
  </w:num>
  <w:num w:numId="28" w16cid:durableId="559946523">
    <w:abstractNumId w:val="25"/>
  </w:num>
  <w:num w:numId="29" w16cid:durableId="53507828">
    <w:abstractNumId w:val="42"/>
  </w:num>
  <w:num w:numId="30" w16cid:durableId="157118835">
    <w:abstractNumId w:val="5"/>
  </w:num>
  <w:num w:numId="31" w16cid:durableId="180752593">
    <w:abstractNumId w:val="31"/>
  </w:num>
  <w:num w:numId="32" w16cid:durableId="506361912">
    <w:abstractNumId w:val="32"/>
  </w:num>
  <w:num w:numId="33" w16cid:durableId="1620650801">
    <w:abstractNumId w:val="47"/>
  </w:num>
  <w:num w:numId="34" w16cid:durableId="334458393">
    <w:abstractNumId w:val="54"/>
  </w:num>
  <w:num w:numId="35" w16cid:durableId="961955220">
    <w:abstractNumId w:val="2"/>
  </w:num>
  <w:num w:numId="36" w16cid:durableId="1860467455">
    <w:abstractNumId w:val="56"/>
  </w:num>
  <w:num w:numId="37" w16cid:durableId="1979415844">
    <w:abstractNumId w:val="48"/>
  </w:num>
  <w:num w:numId="38" w16cid:durableId="903761421">
    <w:abstractNumId w:val="21"/>
  </w:num>
  <w:num w:numId="39" w16cid:durableId="269355586">
    <w:abstractNumId w:val="40"/>
  </w:num>
  <w:num w:numId="40" w16cid:durableId="2043482656">
    <w:abstractNumId w:val="43"/>
  </w:num>
  <w:num w:numId="41" w16cid:durableId="1727754713">
    <w:abstractNumId w:val="55"/>
  </w:num>
  <w:num w:numId="42" w16cid:durableId="1843155613">
    <w:abstractNumId w:val="22"/>
  </w:num>
  <w:num w:numId="43" w16cid:durableId="1845701702">
    <w:abstractNumId w:val="34"/>
  </w:num>
  <w:num w:numId="44" w16cid:durableId="1731951918">
    <w:abstractNumId w:val="52"/>
  </w:num>
  <w:num w:numId="45" w16cid:durableId="759986574">
    <w:abstractNumId w:val="20"/>
  </w:num>
  <w:num w:numId="46" w16cid:durableId="1012301103">
    <w:abstractNumId w:val="26"/>
  </w:num>
  <w:num w:numId="47" w16cid:durableId="462037321">
    <w:abstractNumId w:val="28"/>
  </w:num>
  <w:num w:numId="48" w16cid:durableId="64228390">
    <w:abstractNumId w:val="29"/>
  </w:num>
  <w:num w:numId="49" w16cid:durableId="935138740">
    <w:abstractNumId w:val="8"/>
  </w:num>
  <w:num w:numId="50" w16cid:durableId="1612782223">
    <w:abstractNumId w:val="58"/>
  </w:num>
  <w:num w:numId="51" w16cid:durableId="1783500062">
    <w:abstractNumId w:val="13"/>
  </w:num>
  <w:num w:numId="52" w16cid:durableId="1431466024">
    <w:abstractNumId w:val="23"/>
  </w:num>
  <w:num w:numId="53" w16cid:durableId="399134611">
    <w:abstractNumId w:val="49"/>
  </w:num>
  <w:num w:numId="54" w16cid:durableId="1430617830">
    <w:abstractNumId w:val="37"/>
  </w:num>
  <w:num w:numId="55" w16cid:durableId="433521297">
    <w:abstractNumId w:val="53"/>
  </w:num>
  <w:num w:numId="56" w16cid:durableId="1678848825">
    <w:abstractNumId w:val="46"/>
  </w:num>
  <w:num w:numId="57" w16cid:durableId="2084451032">
    <w:abstractNumId w:val="30"/>
  </w:num>
  <w:num w:numId="58" w16cid:durableId="1300378175">
    <w:abstractNumId w:val="15"/>
  </w:num>
  <w:num w:numId="59" w16cid:durableId="1170751565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4215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176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44F2"/>
    <w:rsid w:val="00237C21"/>
    <w:rsid w:val="002413E9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3F75B5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377BA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C72C1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286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37A0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4E9B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D6861"/>
    <w:rsid w:val="00AE5C8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1EA0"/>
    <w:rsid w:val="00B23164"/>
    <w:rsid w:val="00B25F51"/>
    <w:rsid w:val="00B3155A"/>
    <w:rsid w:val="00B359CF"/>
    <w:rsid w:val="00B3612D"/>
    <w:rsid w:val="00B368C8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663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49A4"/>
    <w:rsid w:val="00DB559A"/>
    <w:rsid w:val="00DC011A"/>
    <w:rsid w:val="00DE76CA"/>
    <w:rsid w:val="00DF1508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3524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slitbdy">
    <w:name w:val="s_lit_bdy"/>
    <w:rsid w:val="009137A0"/>
  </w:style>
  <w:style w:type="character" w:customStyle="1" w:styleId="slitttl">
    <w:name w:val="s_lit_ttl"/>
    <w:rsid w:val="009137A0"/>
  </w:style>
  <w:style w:type="character" w:customStyle="1" w:styleId="BodyTextChar">
    <w:name w:val="Body Text Char"/>
    <w:basedOn w:val="DefaultParagraphFont"/>
    <w:link w:val="BodyText"/>
    <w:uiPriority w:val="1"/>
    <w:rsid w:val="000642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1925</Words>
  <Characters>10978</Characters>
  <Application>Microsoft Office Word</Application>
  <DocSecurity>0</DocSecurity>
  <Lines>91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31</cp:revision>
  <dcterms:created xsi:type="dcterms:W3CDTF">2025-07-19T17:54:00Z</dcterms:created>
  <dcterms:modified xsi:type="dcterms:W3CDTF">2025-10-13T20:39:00Z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